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65" w:rsidRPr="00DD6928" w:rsidRDefault="00697C1B">
      <w:pPr>
        <w:rPr>
          <w:rFonts w:ascii="Comic Sans MS" w:hAnsi="Comic Sans MS"/>
        </w:rPr>
      </w:pPr>
      <w:r w:rsidRPr="00DD6928">
        <w:rPr>
          <w:rFonts w:ascii="Comic Sans MS" w:hAnsi="Comic Sans MS"/>
        </w:rPr>
        <w:t>Parent Survey November 2022</w:t>
      </w:r>
    </w:p>
    <w:p w:rsidR="00697C1B" w:rsidRPr="008C3523" w:rsidRDefault="00697C1B">
      <w:pPr>
        <w:rPr>
          <w:rFonts w:ascii="Comic Sans MS" w:hAnsi="Comic Sans MS"/>
          <w:b/>
          <w:u w:val="single"/>
        </w:rPr>
      </w:pPr>
      <w:r w:rsidRPr="008C3523">
        <w:rPr>
          <w:rFonts w:ascii="Comic Sans MS" w:hAnsi="Comic Sans MS"/>
          <w:b/>
          <w:u w:val="single"/>
        </w:rPr>
        <w:t>Only 50% of parents responded to the survey so the percentage marks are only representing half of the school population.</w:t>
      </w:r>
      <w:r w:rsidR="008C3523">
        <w:rPr>
          <w:rFonts w:ascii="Comic Sans MS" w:hAnsi="Comic Sans MS"/>
          <w:b/>
          <w:u w:val="single"/>
        </w:rPr>
        <w:t xml:space="preserve"> We have 60 families in total so only 30 responded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2268"/>
        <w:gridCol w:w="2126"/>
      </w:tblGrid>
      <w:tr w:rsidR="0022719A" w:rsidRPr="00DD6928" w:rsidTr="008C3523">
        <w:trPr>
          <w:trHeight w:val="1081"/>
        </w:trPr>
        <w:tc>
          <w:tcPr>
            <w:tcW w:w="4395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DD6928">
              <w:rPr>
                <w:rFonts w:ascii="Comic Sans MS" w:hAnsi="Comic Sans MS"/>
              </w:rPr>
              <w:t>Statement</w:t>
            </w:r>
          </w:p>
        </w:tc>
        <w:tc>
          <w:tcPr>
            <w:tcW w:w="1559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% who strongly agree/agree</w:t>
            </w:r>
          </w:p>
        </w:tc>
        <w:tc>
          <w:tcPr>
            <w:tcW w:w="2268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 xml:space="preserve">% who disagree/strongly disagree </w:t>
            </w:r>
          </w:p>
        </w:tc>
        <w:tc>
          <w:tcPr>
            <w:tcW w:w="2126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% who don’t know</w:t>
            </w:r>
          </w:p>
        </w:tc>
      </w:tr>
      <w:tr w:rsidR="0022719A" w:rsidRPr="00DD6928" w:rsidTr="008C3523">
        <w:tc>
          <w:tcPr>
            <w:tcW w:w="4395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My child is happy in school.</w:t>
            </w:r>
          </w:p>
        </w:tc>
        <w:tc>
          <w:tcPr>
            <w:tcW w:w="1559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93%</w:t>
            </w:r>
          </w:p>
        </w:tc>
        <w:tc>
          <w:tcPr>
            <w:tcW w:w="2268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7% (2 responses)</w:t>
            </w:r>
          </w:p>
        </w:tc>
        <w:tc>
          <w:tcPr>
            <w:tcW w:w="2126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0%</w:t>
            </w:r>
          </w:p>
        </w:tc>
      </w:tr>
      <w:tr w:rsidR="0022719A" w:rsidRPr="00DD6928" w:rsidTr="008C3523">
        <w:tc>
          <w:tcPr>
            <w:tcW w:w="4395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My child does well at this school.</w:t>
            </w:r>
          </w:p>
        </w:tc>
        <w:tc>
          <w:tcPr>
            <w:tcW w:w="1559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90%</w:t>
            </w:r>
          </w:p>
        </w:tc>
        <w:tc>
          <w:tcPr>
            <w:tcW w:w="2268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10% (3 responses)</w:t>
            </w:r>
          </w:p>
        </w:tc>
        <w:tc>
          <w:tcPr>
            <w:tcW w:w="2126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0%</w:t>
            </w:r>
          </w:p>
        </w:tc>
      </w:tr>
      <w:tr w:rsidR="0022719A" w:rsidRPr="00DD6928" w:rsidTr="008C3523">
        <w:tc>
          <w:tcPr>
            <w:tcW w:w="4395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The school has high expectation for my child.</w:t>
            </w:r>
          </w:p>
        </w:tc>
        <w:tc>
          <w:tcPr>
            <w:tcW w:w="1559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74%</w:t>
            </w:r>
          </w:p>
        </w:tc>
        <w:tc>
          <w:tcPr>
            <w:tcW w:w="2268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10% (3 responses)</w:t>
            </w:r>
          </w:p>
        </w:tc>
        <w:tc>
          <w:tcPr>
            <w:tcW w:w="2126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 xml:space="preserve">16% (5 responses) </w:t>
            </w:r>
          </w:p>
        </w:tc>
      </w:tr>
      <w:tr w:rsidR="0022719A" w:rsidRPr="00DD6928" w:rsidTr="008C3523">
        <w:tc>
          <w:tcPr>
            <w:tcW w:w="4395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The school makes me aware of what my child will learn during the year.</w:t>
            </w:r>
          </w:p>
        </w:tc>
        <w:tc>
          <w:tcPr>
            <w:tcW w:w="1559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74%</w:t>
            </w:r>
          </w:p>
        </w:tc>
        <w:tc>
          <w:tcPr>
            <w:tcW w:w="2268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19% (6 responses)</w:t>
            </w:r>
          </w:p>
        </w:tc>
        <w:tc>
          <w:tcPr>
            <w:tcW w:w="2126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7% (2 responses)</w:t>
            </w:r>
          </w:p>
        </w:tc>
      </w:tr>
      <w:tr w:rsidR="0022719A" w:rsidRPr="00DD6928" w:rsidTr="008C3523">
        <w:trPr>
          <w:trHeight w:val="964"/>
        </w:trPr>
        <w:tc>
          <w:tcPr>
            <w:tcW w:w="4395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When I have raised concerns with the school they have been dealt with promptly</w:t>
            </w:r>
            <w:r w:rsidR="00DD6928" w:rsidRPr="00DD6928">
              <w:rPr>
                <w:rFonts w:ascii="Comic Sans MS" w:hAnsi="Comic Sans MS"/>
              </w:rPr>
              <w:t>.</w:t>
            </w:r>
          </w:p>
        </w:tc>
        <w:tc>
          <w:tcPr>
            <w:tcW w:w="1559" w:type="dxa"/>
          </w:tcPr>
          <w:p w:rsidR="0022719A" w:rsidRPr="00DD6928" w:rsidRDefault="0022719A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84%</w:t>
            </w:r>
          </w:p>
        </w:tc>
        <w:tc>
          <w:tcPr>
            <w:tcW w:w="2268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10% (3 responses)</w:t>
            </w:r>
          </w:p>
        </w:tc>
        <w:tc>
          <w:tcPr>
            <w:tcW w:w="2126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3% (1 response)</w:t>
            </w:r>
          </w:p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 xml:space="preserve">3% </w:t>
            </w:r>
            <w:r w:rsidR="008C3523">
              <w:rPr>
                <w:rFonts w:ascii="Comic Sans MS" w:hAnsi="Comic Sans MS"/>
              </w:rPr>
              <w:t>said ‘</w:t>
            </w:r>
            <w:r w:rsidRPr="00DD6928">
              <w:rPr>
                <w:rFonts w:ascii="Comic Sans MS" w:hAnsi="Comic Sans MS"/>
              </w:rPr>
              <w:t>not applicable</w:t>
            </w:r>
            <w:r w:rsidR="008C3523">
              <w:rPr>
                <w:rFonts w:ascii="Comic Sans MS" w:hAnsi="Comic Sans MS"/>
              </w:rPr>
              <w:t>’</w:t>
            </w:r>
            <w:r w:rsidRPr="00DD6928">
              <w:rPr>
                <w:rFonts w:ascii="Comic Sans MS" w:hAnsi="Comic Sans MS"/>
              </w:rPr>
              <w:t xml:space="preserve"> </w:t>
            </w:r>
          </w:p>
        </w:tc>
      </w:tr>
      <w:tr w:rsidR="0022719A" w:rsidRPr="00DD6928" w:rsidTr="008C3523">
        <w:tc>
          <w:tcPr>
            <w:tcW w:w="4395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The school supports my child’s wider personal development.</w:t>
            </w:r>
          </w:p>
        </w:tc>
        <w:tc>
          <w:tcPr>
            <w:tcW w:w="1559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75%</w:t>
            </w:r>
          </w:p>
        </w:tc>
        <w:tc>
          <w:tcPr>
            <w:tcW w:w="2268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15% (5 responses)</w:t>
            </w:r>
          </w:p>
        </w:tc>
        <w:tc>
          <w:tcPr>
            <w:tcW w:w="2126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10% (3 responses)</w:t>
            </w:r>
          </w:p>
        </w:tc>
      </w:tr>
      <w:tr w:rsidR="0022719A" w:rsidRPr="00DD6928" w:rsidTr="008C3523">
        <w:tc>
          <w:tcPr>
            <w:tcW w:w="4395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The school lets me know how my child is doing.</w:t>
            </w:r>
          </w:p>
        </w:tc>
        <w:tc>
          <w:tcPr>
            <w:tcW w:w="1559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75%</w:t>
            </w:r>
          </w:p>
        </w:tc>
        <w:tc>
          <w:tcPr>
            <w:tcW w:w="2268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25% (8 responses)</w:t>
            </w:r>
          </w:p>
        </w:tc>
        <w:tc>
          <w:tcPr>
            <w:tcW w:w="2126" w:type="dxa"/>
          </w:tcPr>
          <w:p w:rsidR="0022719A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0%</w:t>
            </w:r>
          </w:p>
        </w:tc>
      </w:tr>
      <w:tr w:rsidR="00DD6928" w:rsidRPr="00DD6928" w:rsidTr="008C3523">
        <w:tc>
          <w:tcPr>
            <w:tcW w:w="4395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My child can take part in a variety of clubs and activities at this school.</w:t>
            </w:r>
          </w:p>
        </w:tc>
        <w:tc>
          <w:tcPr>
            <w:tcW w:w="1559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93%</w:t>
            </w:r>
          </w:p>
        </w:tc>
        <w:tc>
          <w:tcPr>
            <w:tcW w:w="2268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7% (2 responses)</w:t>
            </w:r>
          </w:p>
        </w:tc>
        <w:tc>
          <w:tcPr>
            <w:tcW w:w="2126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0%</w:t>
            </w:r>
          </w:p>
        </w:tc>
      </w:tr>
      <w:tr w:rsidR="00DD6928" w:rsidRPr="00DD6928" w:rsidTr="008C3523">
        <w:tc>
          <w:tcPr>
            <w:tcW w:w="4395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My child’s mental health and wellbeing is important to staff in this school.</w:t>
            </w:r>
          </w:p>
        </w:tc>
        <w:tc>
          <w:tcPr>
            <w:tcW w:w="1559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77%</w:t>
            </w:r>
          </w:p>
        </w:tc>
        <w:tc>
          <w:tcPr>
            <w:tcW w:w="2268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16% (3 responses)</w:t>
            </w:r>
          </w:p>
        </w:tc>
        <w:tc>
          <w:tcPr>
            <w:tcW w:w="2126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7% (2 responses)</w:t>
            </w:r>
          </w:p>
        </w:tc>
      </w:tr>
      <w:tr w:rsidR="00DD6928" w:rsidRPr="00DD6928" w:rsidTr="008C3523">
        <w:tc>
          <w:tcPr>
            <w:tcW w:w="4395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The school shares dates and events in a timely fashion and keeps me updated if things change.</w:t>
            </w:r>
          </w:p>
        </w:tc>
        <w:tc>
          <w:tcPr>
            <w:tcW w:w="1559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97%</w:t>
            </w:r>
          </w:p>
        </w:tc>
        <w:tc>
          <w:tcPr>
            <w:tcW w:w="2268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3% (1 response)</w:t>
            </w:r>
          </w:p>
        </w:tc>
        <w:tc>
          <w:tcPr>
            <w:tcW w:w="2126" w:type="dxa"/>
          </w:tcPr>
          <w:p w:rsidR="00DD6928" w:rsidRPr="00DD6928" w:rsidRDefault="00DD6928">
            <w:pPr>
              <w:rPr>
                <w:rFonts w:ascii="Comic Sans MS" w:hAnsi="Comic Sans MS"/>
              </w:rPr>
            </w:pPr>
            <w:r w:rsidRPr="00DD6928">
              <w:rPr>
                <w:rFonts w:ascii="Comic Sans MS" w:hAnsi="Comic Sans MS"/>
              </w:rPr>
              <w:t>0%</w:t>
            </w:r>
          </w:p>
        </w:tc>
      </w:tr>
    </w:tbl>
    <w:p w:rsidR="00697C1B" w:rsidRDefault="00697C1B">
      <w:pPr>
        <w:rPr>
          <w:rFonts w:ascii="Comic Sans MS" w:hAnsi="Comic Sans MS"/>
        </w:rPr>
      </w:pPr>
    </w:p>
    <w:p w:rsidR="00DD6928" w:rsidRPr="00DD6928" w:rsidRDefault="008C3523">
      <w:pPr>
        <w:rPr>
          <w:rFonts w:ascii="Comic Sans MS" w:hAnsi="Comic Sans MS"/>
        </w:rPr>
      </w:pPr>
      <w:r>
        <w:rPr>
          <w:rFonts w:ascii="Comic Sans MS" w:hAnsi="Comic Sans MS"/>
        </w:rPr>
        <w:t>Buckminster S</w:t>
      </w:r>
      <w:r w:rsidR="00DD6928">
        <w:rPr>
          <w:rFonts w:ascii="Comic Sans MS" w:hAnsi="Comic Sans MS"/>
        </w:rPr>
        <w:t>chool take</w:t>
      </w:r>
      <w:r>
        <w:rPr>
          <w:rFonts w:ascii="Comic Sans MS" w:hAnsi="Comic Sans MS"/>
        </w:rPr>
        <w:t>s</w:t>
      </w:r>
      <w:r w:rsidR="00DD6928">
        <w:rPr>
          <w:rFonts w:ascii="Comic Sans MS" w:hAnsi="Comic Sans MS"/>
        </w:rPr>
        <w:t xml:space="preserve"> all responses seriously and will look to improve areas where parents </w:t>
      </w:r>
      <w:r>
        <w:rPr>
          <w:rFonts w:ascii="Comic Sans MS" w:hAnsi="Comic Sans MS"/>
        </w:rPr>
        <w:t xml:space="preserve">disagree.  But, in the meantime, please find topic planning on the website so you know what your child is learning and look at the weekly Bites that has a wealth of information including all the extra things the children do in School to support their personal development.  </w:t>
      </w:r>
    </w:p>
    <w:sectPr w:rsidR="00DD6928" w:rsidRPr="00DD6928" w:rsidSect="008C3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1B"/>
    <w:rsid w:val="0022719A"/>
    <w:rsid w:val="00697C1B"/>
    <w:rsid w:val="008C3523"/>
    <w:rsid w:val="008F1212"/>
    <w:rsid w:val="00DD6928"/>
    <w:rsid w:val="00E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369B"/>
  <w15:chartTrackingRefBased/>
  <w15:docId w15:val="{5F118F81-B4A8-4385-86D8-69617B43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21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2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121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F12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F121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1212"/>
    <w:rPr>
      <w:rFonts w:eastAsia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F1212"/>
    <w:rPr>
      <w:b/>
      <w:bCs/>
      <w:sz w:val="20"/>
      <w:szCs w:val="20"/>
    </w:rPr>
  </w:style>
  <w:style w:type="character" w:styleId="Strong">
    <w:name w:val="Strong"/>
    <w:uiPriority w:val="22"/>
    <w:qFormat/>
    <w:rsid w:val="008F1212"/>
    <w:rPr>
      <w:b/>
      <w:bCs/>
    </w:rPr>
  </w:style>
  <w:style w:type="character" w:styleId="Emphasis">
    <w:name w:val="Emphasis"/>
    <w:uiPriority w:val="20"/>
    <w:qFormat/>
    <w:rsid w:val="008F1212"/>
    <w:rPr>
      <w:i/>
      <w:iCs/>
    </w:rPr>
  </w:style>
  <w:style w:type="paragraph" w:styleId="NoSpacing">
    <w:name w:val="No Spacing"/>
    <w:uiPriority w:val="1"/>
    <w:qFormat/>
    <w:rsid w:val="008F12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12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121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F1212"/>
    <w:rPr>
      <w:i/>
      <w:iCs/>
      <w:color w:val="000000"/>
      <w:sz w:val="22"/>
      <w:szCs w:val="22"/>
    </w:rPr>
  </w:style>
  <w:style w:type="character" w:styleId="SubtleEmphasis">
    <w:name w:val="Subtle Emphasis"/>
    <w:uiPriority w:val="19"/>
    <w:qFormat/>
    <w:rsid w:val="008F1212"/>
    <w:rPr>
      <w:i/>
      <w:iCs/>
      <w:color w:val="808080"/>
    </w:rPr>
  </w:style>
  <w:style w:type="character" w:styleId="IntenseReference">
    <w:name w:val="Intense Reference"/>
    <w:uiPriority w:val="32"/>
    <w:qFormat/>
    <w:rsid w:val="008F1212"/>
    <w:rPr>
      <w:b/>
      <w:bCs/>
      <w:smallCaps/>
      <w:color w:val="4472C4"/>
      <w:spacing w:val="5"/>
    </w:rPr>
  </w:style>
  <w:style w:type="table" w:styleId="TableGrid">
    <w:name w:val="Table Grid"/>
    <w:basedOn w:val="TableNormal"/>
    <w:uiPriority w:val="39"/>
    <w:rsid w:val="0069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1</cp:revision>
  <dcterms:created xsi:type="dcterms:W3CDTF">2023-01-06T09:24:00Z</dcterms:created>
  <dcterms:modified xsi:type="dcterms:W3CDTF">2023-01-06T10:01:00Z</dcterms:modified>
</cp:coreProperties>
</file>