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D6" w:rsidRPr="008C61D6" w:rsidRDefault="008C61D6" w:rsidP="008C61D6">
      <w:pPr>
        <w:spacing w:line="256" w:lineRule="auto"/>
        <w:jc w:val="center"/>
        <w:rPr>
          <w:rFonts w:ascii="Comic Sans MS" w:hAnsi="Comic Sans MS"/>
          <w:b/>
          <w:sz w:val="28"/>
          <w:szCs w:val="28"/>
        </w:rPr>
      </w:pPr>
      <w:r w:rsidRPr="008C61D6">
        <w:rPr>
          <w:rFonts w:ascii="Comic Sans MS" w:hAnsi="Comic Sans MS"/>
          <w:b/>
          <w:sz w:val="28"/>
          <w:szCs w:val="28"/>
        </w:rPr>
        <w:t>Assessment Profile</w:t>
      </w:r>
    </w:p>
    <w:p w:rsidR="00F05725" w:rsidRPr="00F12FCB" w:rsidRDefault="008C61D6" w:rsidP="008C61D6">
      <w:pPr>
        <w:jc w:val="center"/>
        <w:rPr>
          <w:rFonts w:ascii="Comic Sans MS" w:hAnsi="Comic Sans MS"/>
          <w:sz w:val="32"/>
          <w:szCs w:val="32"/>
        </w:rPr>
      </w:pPr>
      <w:r w:rsidRPr="00F12FCB">
        <w:rPr>
          <w:rFonts w:ascii="Comic Sans MS" w:hAnsi="Comic Sans MS"/>
          <w:sz w:val="32"/>
          <w:szCs w:val="32"/>
        </w:rPr>
        <w:t>Buckminster Primary School</w:t>
      </w:r>
    </w:p>
    <w:p w:rsidR="00B2346C" w:rsidRPr="00581B55" w:rsidRDefault="008C61D6" w:rsidP="00581B55">
      <w:pPr>
        <w:rPr>
          <w:rFonts w:ascii="Comic Sans MS" w:hAnsi="Comic Sans MS"/>
        </w:rPr>
      </w:pPr>
      <w:r w:rsidRPr="008C61D6">
        <w:rPr>
          <w:rFonts w:ascii="Comic Sans MS" w:hAnsi="Comic Sans MS"/>
        </w:rPr>
        <w:t xml:space="preserve">Name </w:t>
      </w:r>
      <w:r>
        <w:rPr>
          <w:rFonts w:ascii="Comic Sans MS" w:hAnsi="Comic Sans MS"/>
        </w:rPr>
        <w:t>……………………………………………………</w:t>
      </w:r>
      <w:r w:rsidR="0087591A">
        <w:rPr>
          <w:rFonts w:ascii="Comic Sans MS" w:hAnsi="Comic Sans MS"/>
        </w:rPr>
        <w:t xml:space="preserve">              </w:t>
      </w:r>
      <w:r w:rsidR="003A44B1" w:rsidRPr="003A44B1">
        <w:rPr>
          <w:rFonts w:ascii="Calibri" w:eastAsia="Calibri" w:hAnsi="Calibri" w:cs="Times New Roman"/>
          <w:b/>
          <w:bCs/>
          <w:noProof/>
          <w:color w:val="FF0000"/>
          <w:sz w:val="24"/>
          <w:szCs w:val="24"/>
          <w:lang w:eastAsia="en-GB"/>
        </w:rPr>
        <w:t xml:space="preserve"> </w:t>
      </w:r>
      <w:r w:rsidR="003A44B1" w:rsidRPr="00C6161F">
        <w:rPr>
          <w:rFonts w:ascii="Calibri" w:eastAsia="Calibri" w:hAnsi="Calibri" w:cs="Times New Roman"/>
          <w:b/>
          <w:bCs/>
          <w:noProof/>
          <w:color w:val="FF0000"/>
          <w:sz w:val="24"/>
          <w:szCs w:val="24"/>
          <w:lang w:eastAsia="en-GB"/>
        </w:rPr>
        <w:drawing>
          <wp:inline distT="0" distB="0" distL="0" distR="0" wp14:anchorId="06FF3891" wp14:editId="0829CC13">
            <wp:extent cx="2741165" cy="551177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849" cy="55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74"/>
        <w:tblW w:w="10904" w:type="dxa"/>
        <w:tblLook w:val="04A0" w:firstRow="1" w:lastRow="0" w:firstColumn="1" w:lastColumn="0" w:noHBand="0" w:noVBand="1"/>
      </w:tblPr>
      <w:tblGrid>
        <w:gridCol w:w="694"/>
        <w:gridCol w:w="10"/>
        <w:gridCol w:w="8335"/>
        <w:gridCol w:w="141"/>
        <w:gridCol w:w="1724"/>
      </w:tblGrid>
      <w:tr w:rsidR="00581B55" w:rsidRPr="00091EAB" w:rsidTr="00F12FCB">
        <w:tc>
          <w:tcPr>
            <w:tcW w:w="694" w:type="dxa"/>
            <w:shd w:val="clear" w:color="auto" w:fill="FF0000"/>
          </w:tcPr>
          <w:p w:rsidR="00581B55" w:rsidRPr="005A023D" w:rsidRDefault="00581B55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345" w:type="dxa"/>
            <w:gridSpan w:val="2"/>
            <w:shd w:val="clear" w:color="auto" w:fill="FF0000"/>
          </w:tcPr>
          <w:p w:rsidR="00581B55" w:rsidRPr="00581B55" w:rsidRDefault="00581B55" w:rsidP="00581B55">
            <w:pPr>
              <w:spacing w:line="256" w:lineRule="auto"/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</w:pPr>
            <w:r w:rsidRPr="00581B55">
              <w:rPr>
                <w:rFonts w:ascii="Comic Sans MS" w:hAnsi="Comic Sans MS"/>
                <w:sz w:val="28"/>
                <w:szCs w:val="28"/>
              </w:rPr>
              <w:t>UKS2</w:t>
            </w:r>
            <w:r w:rsidRPr="00581B55">
              <w:rPr>
                <w:rFonts w:ascii="Comic Sans MS" w:hAnsi="Comic Sans MS"/>
                <w:sz w:val="28"/>
                <w:szCs w:val="28"/>
              </w:rPr>
              <w:t xml:space="preserve"> – Creative Thinker</w:t>
            </w:r>
            <w:r w:rsidRPr="00581B55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581B55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imagination, experiment, making connections, risk, patience, solution, original, alternative</w:t>
            </w:r>
          </w:p>
        </w:tc>
        <w:tc>
          <w:tcPr>
            <w:tcW w:w="1865" w:type="dxa"/>
            <w:gridSpan w:val="2"/>
            <w:shd w:val="clear" w:color="auto" w:fill="FF0000"/>
          </w:tcPr>
          <w:p w:rsidR="00581B55" w:rsidRPr="00581B55" w:rsidRDefault="00581B55" w:rsidP="008C0A10">
            <w:pPr>
              <w:jc w:val="center"/>
              <w:rPr>
                <w:color w:val="FFFFFF" w:themeColor="background1"/>
              </w:rPr>
            </w:pPr>
            <w:r w:rsidRPr="00581B55">
              <w:rPr>
                <w:color w:val="FFFFFF" w:themeColor="background1"/>
              </w:rPr>
              <w:t>Initial when evidenced</w:t>
            </w:r>
          </w:p>
          <w:p w:rsidR="00581B55" w:rsidRPr="00091EAB" w:rsidRDefault="00581B55" w:rsidP="008C0A10">
            <w:pPr>
              <w:jc w:val="center"/>
            </w:pPr>
            <w:r w:rsidRPr="00581B55">
              <w:rPr>
                <w:color w:val="FFFFFF" w:themeColor="background1"/>
              </w:rPr>
              <w:t>(staff / pupils)</w:t>
            </w:r>
          </w:p>
        </w:tc>
      </w:tr>
      <w:tr w:rsidR="00581B55" w:rsidRPr="005A023D" w:rsidTr="00F12FCB">
        <w:tc>
          <w:tcPr>
            <w:tcW w:w="694" w:type="dxa"/>
          </w:tcPr>
          <w:p w:rsidR="00581B55" w:rsidRPr="00581B55" w:rsidRDefault="00581B55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581B55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rise to the challenge when the solution is not clear.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A023D" w:rsidTr="00F12FCB">
        <w:tc>
          <w:tcPr>
            <w:tcW w:w="694" w:type="dxa"/>
          </w:tcPr>
          <w:p w:rsidR="00581B55" w:rsidRPr="00581B55" w:rsidRDefault="00581B55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581B55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can remain focused in activities over a longer period of time to seek solutions.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A023D" w:rsidTr="00F12FCB">
        <w:tc>
          <w:tcPr>
            <w:tcW w:w="694" w:type="dxa"/>
            <w:shd w:val="clear" w:color="auto" w:fill="FFFFFF" w:themeFill="background1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can suggest creative ideas using information from things I have learnt in the past.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A023D" w:rsidTr="00F12FCB">
        <w:tc>
          <w:tcPr>
            <w:tcW w:w="694" w:type="dxa"/>
            <w:shd w:val="clear" w:color="auto" w:fill="FFFFFF" w:themeFill="background1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put forward ideas even if they are not the same as others.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A023D" w:rsidTr="00F12FCB">
        <w:tc>
          <w:tcPr>
            <w:tcW w:w="694" w:type="dxa"/>
            <w:shd w:val="clear" w:color="auto" w:fill="auto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evaluate my designs and ideas and use my learning to improve them.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A023D" w:rsidTr="00F12FCB">
        <w:tc>
          <w:tcPr>
            <w:tcW w:w="694" w:type="dxa"/>
            <w:shd w:val="clear" w:color="auto" w:fill="auto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have the confidence to decide when a risk is to be accepted or reduced.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A023D" w:rsidTr="00F12FCB">
        <w:tc>
          <w:tcPr>
            <w:tcW w:w="694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like to put original ideas into my work.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A023D" w:rsidTr="00F12FCB">
        <w:tc>
          <w:tcPr>
            <w:tcW w:w="694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try alternative approaches.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A023D" w:rsidTr="00F12FCB">
        <w:tc>
          <w:tcPr>
            <w:tcW w:w="694" w:type="dxa"/>
          </w:tcPr>
          <w:p w:rsidR="00581B55" w:rsidRPr="00581B55" w:rsidRDefault="00581B55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581B55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345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ask ‘why’, ‘how’, ‘what if’ and unusual questions.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091EAB" w:rsidTr="00F12FCB">
        <w:tc>
          <w:tcPr>
            <w:tcW w:w="704" w:type="dxa"/>
            <w:gridSpan w:val="2"/>
            <w:shd w:val="clear" w:color="auto" w:fill="FF0000"/>
          </w:tcPr>
          <w:p w:rsidR="00581B55" w:rsidRPr="005A023D" w:rsidRDefault="00581B55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  <w:shd w:val="clear" w:color="auto" w:fill="FF0000"/>
          </w:tcPr>
          <w:p w:rsidR="00581B55" w:rsidRPr="00581B55" w:rsidRDefault="00581B55" w:rsidP="008C0A10">
            <w:pPr>
              <w:rPr>
                <w:rFonts w:ascii="Comic Sans MS" w:hAnsi="Comic Sans MS"/>
                <w:sz w:val="28"/>
                <w:szCs w:val="28"/>
              </w:rPr>
            </w:pPr>
            <w:r w:rsidRPr="00581B55">
              <w:rPr>
                <w:rFonts w:ascii="Comic Sans MS" w:hAnsi="Comic Sans MS"/>
                <w:sz w:val="28"/>
                <w:szCs w:val="28"/>
              </w:rPr>
              <w:t>UKS2</w:t>
            </w:r>
            <w:r w:rsidRPr="00581B55">
              <w:rPr>
                <w:rFonts w:ascii="Comic Sans MS" w:hAnsi="Comic Sans MS"/>
                <w:sz w:val="28"/>
                <w:szCs w:val="28"/>
              </w:rPr>
              <w:t xml:space="preserve"> – Effective Participators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</w:t>
            </w:r>
            <w:r w:rsidRPr="00581B55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Key vocabulary to progressively develop: listen, communicate, opinion, encouragement, fairness, contributions, agreement, similarities and differences, responsible citizen, constructive criticism. </w:t>
            </w:r>
          </w:p>
        </w:tc>
        <w:tc>
          <w:tcPr>
            <w:tcW w:w="1865" w:type="dxa"/>
            <w:gridSpan w:val="2"/>
            <w:shd w:val="clear" w:color="auto" w:fill="FF0000"/>
          </w:tcPr>
          <w:p w:rsidR="00581B55" w:rsidRPr="00581B55" w:rsidRDefault="00581B55" w:rsidP="008C0A10">
            <w:pPr>
              <w:jc w:val="center"/>
              <w:rPr>
                <w:color w:val="FFFFFF" w:themeColor="background1"/>
              </w:rPr>
            </w:pPr>
            <w:r w:rsidRPr="00581B55">
              <w:rPr>
                <w:color w:val="FFFFFF" w:themeColor="background1"/>
              </w:rPr>
              <w:t>Initial when evidenced</w:t>
            </w:r>
          </w:p>
          <w:p w:rsidR="00581B55" w:rsidRPr="00091EAB" w:rsidRDefault="00581B55" w:rsidP="008C0A10">
            <w:pPr>
              <w:jc w:val="center"/>
            </w:pPr>
            <w:r w:rsidRPr="00581B55">
              <w:rPr>
                <w:color w:val="FFFFFF" w:themeColor="background1"/>
              </w:rPr>
              <w:t>(staff / pupils)</w:t>
            </w:r>
          </w:p>
        </w:tc>
      </w:tr>
      <w:tr w:rsidR="00581B55" w:rsidRPr="00581B55" w:rsidTr="00F12FCB">
        <w:tc>
          <w:tcPr>
            <w:tcW w:w="704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581B55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show fairness and consideration to others.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581B55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am willing to commit to an idea that is not my own.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  <w:shd w:val="clear" w:color="auto" w:fill="FFFFFF" w:themeFill="background1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If I believe my idea is best, I try to persuade others to support my suggestions.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  <w:shd w:val="clear" w:color="auto" w:fill="FFFFFF" w:themeFill="background1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take responsibility and have self- confidence when completing a task.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  <w:shd w:val="clear" w:color="auto" w:fill="auto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give constructive support and feedback to others in a helpful way.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  <w:shd w:val="clear" w:color="auto" w:fill="auto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recognise the similarities and differences between myself and others and know that this can be a good thing.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seek to understand the views of others by asking further questions or listening intently.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can anticipate how others will respond when I do something.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</w:tcPr>
          <w:p w:rsidR="00581B55" w:rsidRPr="00581B55" w:rsidRDefault="00581B55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581B55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know how a responsible citizen should behave and demonstrate British Values.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  <w:r w:rsidRPr="00581B55">
              <w:rPr>
                <w:sz w:val="20"/>
                <w:szCs w:val="20"/>
              </w:rPr>
              <w:t>j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>I take opportunities to make a difference and seek to make things better.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581B55" w:rsidRPr="00581B55" w:rsidTr="00F12FCB">
        <w:tc>
          <w:tcPr>
            <w:tcW w:w="704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  <w:r w:rsidRPr="00581B55">
              <w:rPr>
                <w:sz w:val="20"/>
                <w:szCs w:val="20"/>
              </w:rPr>
              <w:t>k</w:t>
            </w:r>
          </w:p>
        </w:tc>
        <w:tc>
          <w:tcPr>
            <w:tcW w:w="8335" w:type="dxa"/>
          </w:tcPr>
          <w:p w:rsidR="00581B55" w:rsidRPr="00581B55" w:rsidRDefault="00581B55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581B55">
              <w:rPr>
                <w:rFonts w:ascii="Comic Sans MS" w:hAnsi="Comic Sans MS"/>
                <w:sz w:val="20"/>
                <w:szCs w:val="20"/>
              </w:rPr>
              <w:t xml:space="preserve">I understand that solving global/ ethical issues has many factors and difficulties. </w:t>
            </w:r>
          </w:p>
        </w:tc>
        <w:tc>
          <w:tcPr>
            <w:tcW w:w="1865" w:type="dxa"/>
            <w:gridSpan w:val="2"/>
          </w:tcPr>
          <w:p w:rsidR="00581B55" w:rsidRPr="00581B55" w:rsidRDefault="00581B55" w:rsidP="008C0A10">
            <w:pPr>
              <w:rPr>
                <w:sz w:val="20"/>
                <w:szCs w:val="20"/>
              </w:rPr>
            </w:pPr>
          </w:p>
        </w:tc>
      </w:tr>
      <w:tr w:rsidR="00F12FCB" w:rsidRPr="00091EAB" w:rsidTr="00F12FCB">
        <w:tc>
          <w:tcPr>
            <w:tcW w:w="704" w:type="dxa"/>
            <w:gridSpan w:val="2"/>
            <w:shd w:val="clear" w:color="auto" w:fill="FF0000"/>
          </w:tcPr>
          <w:p w:rsidR="00F12FCB" w:rsidRPr="005A023D" w:rsidRDefault="00F12FCB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76" w:type="dxa"/>
            <w:gridSpan w:val="2"/>
            <w:shd w:val="clear" w:color="auto" w:fill="FF0000"/>
          </w:tcPr>
          <w:p w:rsidR="00F12FCB" w:rsidRPr="00C6161F" w:rsidRDefault="00F12FCB" w:rsidP="008C0A10">
            <w:pPr>
              <w:rPr>
                <w:rFonts w:ascii="Comic Sans MS" w:hAnsi="Comic Sans MS"/>
                <w:sz w:val="32"/>
                <w:szCs w:val="32"/>
              </w:rPr>
            </w:pPr>
            <w:r w:rsidRPr="00F12FCB">
              <w:rPr>
                <w:rFonts w:ascii="Comic Sans MS" w:hAnsi="Comic Sans MS"/>
                <w:sz w:val="28"/>
                <w:szCs w:val="28"/>
              </w:rPr>
              <w:t>UKS2</w:t>
            </w:r>
            <w:r w:rsidRPr="00F12FCB">
              <w:rPr>
                <w:rFonts w:ascii="Comic Sans MS" w:hAnsi="Comic Sans MS"/>
                <w:sz w:val="28"/>
                <w:szCs w:val="28"/>
              </w:rPr>
              <w:t xml:space="preserve"> – Independent Enquirers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                </w:t>
            </w:r>
            <w:r w:rsidRPr="00F12FCB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plan, survey, classify, compare and contrast, conclusions, follow a brief, cause and effect, data collection, filter information, reasoned judgements, clarify</w:t>
            </w:r>
          </w:p>
        </w:tc>
        <w:tc>
          <w:tcPr>
            <w:tcW w:w="1724" w:type="dxa"/>
            <w:shd w:val="clear" w:color="auto" w:fill="FF0000"/>
          </w:tcPr>
          <w:p w:rsidR="00F12FCB" w:rsidRPr="00F12FCB" w:rsidRDefault="00F12FCB" w:rsidP="008C0A10">
            <w:pPr>
              <w:jc w:val="center"/>
              <w:rPr>
                <w:color w:val="FFFFFF" w:themeColor="background1"/>
              </w:rPr>
            </w:pPr>
            <w:r w:rsidRPr="00F12FCB">
              <w:rPr>
                <w:color w:val="FFFFFF" w:themeColor="background1"/>
              </w:rPr>
              <w:t>Initial when evidenced</w:t>
            </w:r>
          </w:p>
          <w:p w:rsidR="00F12FCB" w:rsidRPr="00091EAB" w:rsidRDefault="00F12FCB" w:rsidP="008C0A10">
            <w:pPr>
              <w:jc w:val="center"/>
            </w:pPr>
            <w:r w:rsidRPr="00F12FCB">
              <w:rPr>
                <w:color w:val="FFFFFF" w:themeColor="background1"/>
              </w:rPr>
              <w:t>(staff / pupils)</w:t>
            </w: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 listen, filter information and respond appropriately. 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18"/>
                <w:szCs w:val="18"/>
              </w:rPr>
            </w:pPr>
            <w:r w:rsidRPr="00F12FCB">
              <w:rPr>
                <w:rFonts w:ascii="Comic Sans MS" w:hAnsi="Comic Sans MS"/>
                <w:sz w:val="18"/>
                <w:szCs w:val="18"/>
              </w:rPr>
              <w:t>I can use thinking pattern maps such as lists, writing frames, webs etc. to organise my work.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FFFFFF" w:themeFill="background1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describe a range of methods to test out ideas and select the most appropriate.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FFFFFF" w:themeFill="background1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make reasoned judgements which I can justify.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auto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 can clarify information systematically. 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auto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draw conclusions, explain and clarify in depth.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evaluate and learn from my previous experiences.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In my work I look for cause and effect. 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compare and contrast in an effective manner.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772E91" w:rsidTr="00F12FCB">
        <w:trPr>
          <w:trHeight w:val="580"/>
        </w:trPr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j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 ask relevant questions about why things happen and how things work and discover ways to find out. 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772E91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k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F12FCB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choose different techniques to collect and organise information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12FCB">
              <w:rPr>
                <w:rFonts w:ascii="Comic Sans MS" w:hAnsi="Comic Sans MS"/>
                <w:sz w:val="20"/>
                <w:szCs w:val="20"/>
              </w:rPr>
              <w:t>(E.g</w:t>
            </w:r>
            <w:r>
              <w:rPr>
                <w:rFonts w:ascii="Comic Sans MS" w:hAnsi="Comic Sans MS"/>
                <w:sz w:val="20"/>
                <w:szCs w:val="20"/>
              </w:rPr>
              <w:t>. listing, grouping</w:t>
            </w:r>
            <w:r w:rsidRPr="00F12FCB">
              <w:rPr>
                <w:rFonts w:ascii="Comic Sans MS" w:hAnsi="Comic Sans MS"/>
                <w:sz w:val="20"/>
                <w:szCs w:val="20"/>
              </w:rPr>
              <w:t xml:space="preserve">). 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772E91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l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choose from a range of data collecting techniques.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772E91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m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 predict the answer to a problem before seeking to solve it. 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091EAB" w:rsidTr="00F12FCB">
        <w:tc>
          <w:tcPr>
            <w:tcW w:w="704" w:type="dxa"/>
            <w:gridSpan w:val="2"/>
            <w:shd w:val="clear" w:color="auto" w:fill="FF0000"/>
          </w:tcPr>
          <w:p w:rsidR="00F12FCB" w:rsidRPr="005A023D" w:rsidRDefault="00F12FCB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76" w:type="dxa"/>
            <w:gridSpan w:val="2"/>
            <w:shd w:val="clear" w:color="auto" w:fill="FF0000"/>
          </w:tcPr>
          <w:p w:rsidR="00F12FCB" w:rsidRPr="00F12FCB" w:rsidRDefault="00F12FCB" w:rsidP="008C0A10">
            <w:pPr>
              <w:rPr>
                <w:rFonts w:ascii="Comic Sans MS" w:hAnsi="Comic Sans MS"/>
                <w:sz w:val="28"/>
                <w:szCs w:val="28"/>
              </w:rPr>
            </w:pPr>
            <w:r w:rsidRPr="00F12FCB">
              <w:rPr>
                <w:rFonts w:ascii="Comic Sans MS" w:hAnsi="Comic Sans MS"/>
                <w:sz w:val="28"/>
                <w:szCs w:val="28"/>
              </w:rPr>
              <w:t>UKS2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Reflective Learner                                                      </w:t>
            </w:r>
            <w:r w:rsidRPr="00F12FCB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choose, select, reason, recount, reflect, initiative, strengths weaknesses, alternatives, eventualities, impact, ethical</w:t>
            </w:r>
          </w:p>
        </w:tc>
        <w:tc>
          <w:tcPr>
            <w:tcW w:w="1724" w:type="dxa"/>
            <w:shd w:val="clear" w:color="auto" w:fill="FF0000"/>
          </w:tcPr>
          <w:p w:rsidR="00F12FCB" w:rsidRPr="00F12FCB" w:rsidRDefault="00F12FCB" w:rsidP="008C0A10">
            <w:pPr>
              <w:jc w:val="center"/>
              <w:rPr>
                <w:color w:val="FFFFFF" w:themeColor="background1"/>
              </w:rPr>
            </w:pPr>
            <w:r w:rsidRPr="00F12FCB">
              <w:rPr>
                <w:color w:val="FFFFFF" w:themeColor="background1"/>
              </w:rPr>
              <w:t>Initial when evidenced</w:t>
            </w:r>
          </w:p>
          <w:p w:rsidR="00F12FCB" w:rsidRPr="00091EAB" w:rsidRDefault="00F12FCB" w:rsidP="008C0A10">
            <w:pPr>
              <w:jc w:val="center"/>
            </w:pPr>
            <w:r w:rsidRPr="00F12FCB">
              <w:rPr>
                <w:color w:val="FFFFFF" w:themeColor="background1"/>
              </w:rPr>
              <w:t>(staff / pupils)</w:t>
            </w:r>
          </w:p>
        </w:tc>
      </w:tr>
      <w:tr w:rsidR="00F12FCB" w:rsidRPr="00F12FCB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recognise the need to break down problems into steps.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When planning I look for possible alternatives and eventualities.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  <w:shd w:val="clear" w:color="auto" w:fill="FFFFFF" w:themeFill="background1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recognise the strengths and weaknesses in my plans.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  <w:shd w:val="clear" w:color="auto" w:fill="FFFFFF" w:themeFill="background1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recognise my strengths and weaknesses in the way that I learn and can try to improve my weakest areas such as listening, talking in front of others etc.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  <w:shd w:val="clear" w:color="auto" w:fill="auto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 plan appropriate places in my work to stop, reflect and revise if necessary. 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  <w:shd w:val="clear" w:color="auto" w:fill="auto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use reflections on my work to plan future learning.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use my previous learning to help me complete tasks.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judge how well I have completed a task and my level of understanding.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am motivated by particular challenges and the opportunities that they provide.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j</w:t>
            </w: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When considering issues with an ethical dimension,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have</w:t>
            </w:r>
            <w:r w:rsidRPr="00F12FCB">
              <w:rPr>
                <w:rFonts w:ascii="Comic Sans MS" w:hAnsi="Comic Sans MS"/>
                <w:sz w:val="20"/>
                <w:szCs w:val="20"/>
              </w:rPr>
              <w:t xml:space="preserve"> understanding of similarities and differences between people and their culture/ traditions.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F12FCB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k</w:t>
            </w:r>
          </w:p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  <w:tc>
          <w:tcPr>
            <w:tcW w:w="8476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use my own initiative and reflect afterwards on why my ideas might have had a positive or negative impact on others.</w:t>
            </w:r>
          </w:p>
        </w:tc>
        <w:tc>
          <w:tcPr>
            <w:tcW w:w="1724" w:type="dxa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091EAB" w:rsidTr="00F12FCB">
        <w:tc>
          <w:tcPr>
            <w:tcW w:w="704" w:type="dxa"/>
            <w:gridSpan w:val="2"/>
            <w:shd w:val="clear" w:color="auto" w:fill="FF0000"/>
          </w:tcPr>
          <w:p w:rsidR="00F12FCB" w:rsidRPr="005A023D" w:rsidRDefault="00F12FCB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  <w:shd w:val="clear" w:color="auto" w:fill="FF0000"/>
          </w:tcPr>
          <w:p w:rsidR="00F12FCB" w:rsidRPr="00F12FCB" w:rsidRDefault="00F12FCB" w:rsidP="008C0A10">
            <w:pPr>
              <w:rPr>
                <w:rFonts w:ascii="Comic Sans MS" w:hAnsi="Comic Sans MS"/>
                <w:sz w:val="28"/>
                <w:szCs w:val="28"/>
              </w:rPr>
            </w:pPr>
            <w:r w:rsidRPr="00F12FCB">
              <w:rPr>
                <w:rFonts w:ascii="Comic Sans MS" w:hAnsi="Comic Sans MS"/>
                <w:sz w:val="28"/>
                <w:szCs w:val="28"/>
              </w:rPr>
              <w:t>UKS2</w:t>
            </w:r>
            <w:r w:rsidRPr="00F12FCB">
              <w:rPr>
                <w:rFonts w:ascii="Comic Sans MS" w:hAnsi="Comic Sans MS"/>
                <w:sz w:val="28"/>
                <w:szCs w:val="28"/>
              </w:rPr>
              <w:t xml:space="preserve"> – Self Managers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</w:t>
            </w:r>
            <w:r w:rsidRPr="00F12FCB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learning behaviours, distraction, motivation, perseverance, time scales</w:t>
            </w:r>
          </w:p>
        </w:tc>
        <w:tc>
          <w:tcPr>
            <w:tcW w:w="1865" w:type="dxa"/>
            <w:gridSpan w:val="2"/>
            <w:shd w:val="clear" w:color="auto" w:fill="FF0000"/>
          </w:tcPr>
          <w:p w:rsidR="00F12FCB" w:rsidRPr="00F12FCB" w:rsidRDefault="00F12FCB" w:rsidP="008C0A10">
            <w:pPr>
              <w:jc w:val="center"/>
              <w:rPr>
                <w:color w:val="FFFFFF" w:themeColor="background1"/>
              </w:rPr>
            </w:pPr>
            <w:r w:rsidRPr="00F12FCB">
              <w:rPr>
                <w:color w:val="FFFFFF" w:themeColor="background1"/>
              </w:rPr>
              <w:t>Initial when evidenced</w:t>
            </w:r>
          </w:p>
          <w:p w:rsidR="00F12FCB" w:rsidRPr="00091EAB" w:rsidRDefault="00F12FCB" w:rsidP="008C0A10">
            <w:pPr>
              <w:jc w:val="center"/>
            </w:pPr>
            <w:r w:rsidRPr="00F12FCB">
              <w:rPr>
                <w:color w:val="FFFFFF" w:themeColor="background1"/>
              </w:rPr>
              <w:t>(staff / pupils)</w:t>
            </w: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engage well with all learning activities.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take all the appropriate actions so that I am ready to learn including taking responsibility for my own resources.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FFFFFF" w:themeFill="background1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regularly reflect on my prior learning and pre-existing skills.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FFFFFF" w:themeFill="background1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recognise potential distractions and take action quickly to limit them.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auto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know my targets and what I have to do to achieve them.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auto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My work reflects pride in terms of presentation and style.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persevere and don’t focus on negative things and I often keep going for the pleasure it provides rather than external rewards.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put my own character and personality into my work.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have a strong sense of pride in my achievements.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772E91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j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complete tasks which have a financial element effectively.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772E91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k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complete tasks well within the appropriate time scales.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091EAB" w:rsidTr="00F12FCB">
        <w:tc>
          <w:tcPr>
            <w:tcW w:w="704" w:type="dxa"/>
            <w:gridSpan w:val="2"/>
            <w:shd w:val="clear" w:color="auto" w:fill="FF0000"/>
          </w:tcPr>
          <w:p w:rsidR="00F12FCB" w:rsidRPr="005A023D" w:rsidRDefault="00F12FCB" w:rsidP="008C0A1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335" w:type="dxa"/>
            <w:shd w:val="clear" w:color="auto" w:fill="FF0000"/>
          </w:tcPr>
          <w:p w:rsidR="00F12FCB" w:rsidRPr="00F12FCB" w:rsidRDefault="00F12FCB" w:rsidP="00F12FCB">
            <w:pPr>
              <w:rPr>
                <w:rFonts w:ascii="Comic Sans MS" w:hAnsi="Comic Sans MS"/>
                <w:sz w:val="28"/>
                <w:szCs w:val="28"/>
              </w:rPr>
            </w:pPr>
            <w:r w:rsidRPr="00F12FCB">
              <w:rPr>
                <w:rFonts w:ascii="Comic Sans MS" w:hAnsi="Comic Sans MS"/>
                <w:sz w:val="28"/>
                <w:szCs w:val="28"/>
              </w:rPr>
              <w:t>UKS2</w:t>
            </w:r>
            <w:r w:rsidRPr="00F12FCB">
              <w:rPr>
                <w:rFonts w:ascii="Comic Sans MS" w:hAnsi="Comic Sans MS"/>
                <w:sz w:val="28"/>
                <w:szCs w:val="28"/>
              </w:rPr>
              <w:t xml:space="preserve"> – Team </w:t>
            </w:r>
            <w:r>
              <w:rPr>
                <w:rFonts w:ascii="Comic Sans MS" w:hAnsi="Comic Sans MS"/>
                <w:sz w:val="28"/>
                <w:szCs w:val="28"/>
              </w:rPr>
              <w:t xml:space="preserve">Workers                                                           </w:t>
            </w:r>
            <w:r w:rsidRPr="00F12FCB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Key vocabulary to progressively develop: taking turns, leader, sharing, choices, communicate,</w:t>
            </w:r>
            <w:r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F12FCB">
              <w:rPr>
                <w:rFonts w:ascii="Calibri" w:eastAsia="Calibri" w:hAnsi="Calibri" w:cs="Times New Roman"/>
                <w:color w:val="FFFFFF" w:themeColor="background1"/>
                <w:sz w:val="24"/>
                <w:szCs w:val="24"/>
              </w:rPr>
              <w:t>positive contribution, collaboration, persuade, empathy, self- motivation, mediator</w:t>
            </w:r>
            <w:bookmarkStart w:id="0" w:name="_GoBack"/>
            <w:bookmarkEnd w:id="0"/>
          </w:p>
        </w:tc>
        <w:tc>
          <w:tcPr>
            <w:tcW w:w="1865" w:type="dxa"/>
            <w:gridSpan w:val="2"/>
            <w:shd w:val="clear" w:color="auto" w:fill="FF0000"/>
          </w:tcPr>
          <w:p w:rsidR="00F12FCB" w:rsidRPr="00F12FCB" w:rsidRDefault="00F12FCB" w:rsidP="008C0A10">
            <w:pPr>
              <w:jc w:val="center"/>
              <w:rPr>
                <w:color w:val="FFFFFF" w:themeColor="background1"/>
              </w:rPr>
            </w:pPr>
            <w:r w:rsidRPr="00F12FCB">
              <w:rPr>
                <w:color w:val="FFFFFF" w:themeColor="background1"/>
              </w:rPr>
              <w:t>Initial when evidenced</w:t>
            </w:r>
          </w:p>
          <w:p w:rsidR="00F12FCB" w:rsidRPr="00091EAB" w:rsidRDefault="00F12FCB" w:rsidP="008C0A10">
            <w:pPr>
              <w:jc w:val="center"/>
            </w:pPr>
            <w:r w:rsidRPr="00F12FCB">
              <w:rPr>
                <w:color w:val="FFFFFF" w:themeColor="background1"/>
              </w:rPr>
              <w:t>(staff / pupils)</w:t>
            </w: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show respect when I work in collaboration with others.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describe the skills of others and try to learn from positive role models.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FFFFFF" w:themeFill="background1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am an effective listener and respond well to the person who is talking.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FFFFFF" w:themeFill="background1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 have understanding of how other people in a group feel. (empathy) 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auto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persuade people that I have a good idea.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  <w:shd w:val="clear" w:color="auto" w:fill="auto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make decisions having listened to others.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commit to ideas that are not my own.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>I can confidently lead a familiar group and effectively take on other roles such as scribe, researcher, mediator or time keeper.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5A023D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rFonts w:ascii="Comic Sans MS" w:hAnsi="Comic Sans MS" w:cstheme="minorHAnsi"/>
                <w:color w:val="000000"/>
                <w:sz w:val="20"/>
                <w:szCs w:val="20"/>
              </w:rPr>
            </w:pPr>
            <w:proofErr w:type="spellStart"/>
            <w:r w:rsidRPr="00F12FCB">
              <w:rPr>
                <w:rFonts w:ascii="Comic Sans MS" w:hAnsi="Comic Sans MS" w:cs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 can work independently or collaboratively to contribute to a piece of work. 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  <w:tr w:rsidR="00F12FCB" w:rsidRPr="00772E91" w:rsidTr="00F12FCB">
        <w:tc>
          <w:tcPr>
            <w:tcW w:w="704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  <w:r w:rsidRPr="00F12FCB">
              <w:rPr>
                <w:sz w:val="20"/>
                <w:szCs w:val="20"/>
              </w:rPr>
              <w:t>j</w:t>
            </w:r>
          </w:p>
        </w:tc>
        <w:tc>
          <w:tcPr>
            <w:tcW w:w="8335" w:type="dxa"/>
          </w:tcPr>
          <w:p w:rsidR="00F12FCB" w:rsidRPr="00F12FCB" w:rsidRDefault="00F12FCB" w:rsidP="008C0A10">
            <w:pPr>
              <w:rPr>
                <w:rFonts w:ascii="Comic Sans MS" w:hAnsi="Comic Sans MS"/>
                <w:sz w:val="20"/>
                <w:szCs w:val="20"/>
              </w:rPr>
            </w:pPr>
            <w:r w:rsidRPr="00F12FCB">
              <w:rPr>
                <w:rFonts w:ascii="Comic Sans MS" w:hAnsi="Comic Sans MS"/>
                <w:sz w:val="20"/>
                <w:szCs w:val="20"/>
              </w:rPr>
              <w:t xml:space="preserve">I can be engaged, self- motivated and committed to making group work successful. </w:t>
            </w:r>
          </w:p>
        </w:tc>
        <w:tc>
          <w:tcPr>
            <w:tcW w:w="1865" w:type="dxa"/>
            <w:gridSpan w:val="2"/>
          </w:tcPr>
          <w:p w:rsidR="00F12FCB" w:rsidRPr="00F12FCB" w:rsidRDefault="00F12FCB" w:rsidP="008C0A10">
            <w:pPr>
              <w:rPr>
                <w:sz w:val="20"/>
                <w:szCs w:val="20"/>
              </w:rPr>
            </w:pPr>
          </w:p>
        </w:tc>
      </w:tr>
    </w:tbl>
    <w:p w:rsidR="009065D9" w:rsidRPr="00F12FCB" w:rsidRDefault="009065D9" w:rsidP="008C61D6">
      <w:pPr>
        <w:jc w:val="center"/>
        <w:rPr>
          <w:sz w:val="20"/>
          <w:szCs w:val="20"/>
        </w:rPr>
      </w:pPr>
    </w:p>
    <w:p w:rsidR="00B2346C" w:rsidRPr="00581B55" w:rsidRDefault="00B2346C" w:rsidP="008C61D6">
      <w:pPr>
        <w:jc w:val="center"/>
        <w:rPr>
          <w:sz w:val="20"/>
          <w:szCs w:val="20"/>
        </w:rPr>
      </w:pPr>
    </w:p>
    <w:p w:rsidR="00B2346C" w:rsidRPr="00581B55" w:rsidRDefault="00B2346C" w:rsidP="008C61D6">
      <w:pPr>
        <w:jc w:val="center"/>
        <w:rPr>
          <w:sz w:val="20"/>
          <w:szCs w:val="20"/>
        </w:rPr>
      </w:pPr>
    </w:p>
    <w:p w:rsidR="00B2346C" w:rsidRPr="00581B55" w:rsidRDefault="00B2346C" w:rsidP="008C61D6">
      <w:pPr>
        <w:jc w:val="center"/>
        <w:rPr>
          <w:sz w:val="20"/>
          <w:szCs w:val="20"/>
        </w:rPr>
      </w:pPr>
    </w:p>
    <w:p w:rsidR="00B2346C" w:rsidRPr="00581B55" w:rsidRDefault="00B2346C" w:rsidP="008C61D6">
      <w:pPr>
        <w:jc w:val="center"/>
        <w:rPr>
          <w:sz w:val="20"/>
          <w:szCs w:val="20"/>
        </w:rPr>
      </w:pPr>
    </w:p>
    <w:p w:rsidR="00B2346C" w:rsidRPr="00581B55" w:rsidRDefault="00B2346C" w:rsidP="008C61D6">
      <w:pPr>
        <w:jc w:val="center"/>
        <w:rPr>
          <w:sz w:val="20"/>
          <w:szCs w:val="20"/>
        </w:rPr>
      </w:pPr>
    </w:p>
    <w:p w:rsidR="00B2346C" w:rsidRPr="00581B55" w:rsidRDefault="00B2346C" w:rsidP="008C61D6">
      <w:pPr>
        <w:jc w:val="center"/>
        <w:rPr>
          <w:sz w:val="20"/>
          <w:szCs w:val="20"/>
        </w:rPr>
      </w:pPr>
    </w:p>
    <w:p w:rsidR="00B2346C" w:rsidRPr="00B2346C" w:rsidRDefault="00B2346C" w:rsidP="008C61D6">
      <w:pPr>
        <w:jc w:val="center"/>
        <w:rPr>
          <w:sz w:val="20"/>
          <w:szCs w:val="20"/>
        </w:rPr>
      </w:pPr>
    </w:p>
    <w:sectPr w:rsidR="00B2346C" w:rsidRPr="00B2346C" w:rsidSect="008C6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D6" w:rsidRDefault="008C61D6" w:rsidP="008C61D6">
      <w:pPr>
        <w:spacing w:after="0" w:line="240" w:lineRule="auto"/>
      </w:pPr>
      <w:r>
        <w:separator/>
      </w:r>
    </w:p>
  </w:endnote>
  <w:endnote w:type="continuationSeparator" w:id="0">
    <w:p w:rsidR="008C61D6" w:rsidRDefault="008C61D6" w:rsidP="008C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D6" w:rsidRDefault="008C61D6" w:rsidP="008C61D6">
      <w:pPr>
        <w:spacing w:after="0" w:line="240" w:lineRule="auto"/>
      </w:pPr>
      <w:r>
        <w:separator/>
      </w:r>
    </w:p>
  </w:footnote>
  <w:footnote w:type="continuationSeparator" w:id="0">
    <w:p w:rsidR="008C61D6" w:rsidRDefault="008C61D6" w:rsidP="008C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D6"/>
    <w:rsid w:val="000A37C7"/>
    <w:rsid w:val="003A44B1"/>
    <w:rsid w:val="00581B55"/>
    <w:rsid w:val="0087591A"/>
    <w:rsid w:val="008C61D6"/>
    <w:rsid w:val="009065D9"/>
    <w:rsid w:val="00B2346C"/>
    <w:rsid w:val="00F05725"/>
    <w:rsid w:val="00F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D6"/>
  </w:style>
  <w:style w:type="paragraph" w:styleId="Footer">
    <w:name w:val="footer"/>
    <w:basedOn w:val="Normal"/>
    <w:link w:val="Foot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D6"/>
  </w:style>
  <w:style w:type="table" w:styleId="TableGrid">
    <w:name w:val="Table Grid"/>
    <w:basedOn w:val="TableNormal"/>
    <w:uiPriority w:val="3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D6"/>
  </w:style>
  <w:style w:type="paragraph" w:styleId="Footer">
    <w:name w:val="footer"/>
    <w:basedOn w:val="Normal"/>
    <w:link w:val="FooterChar"/>
    <w:uiPriority w:val="99"/>
    <w:unhideWhenUsed/>
    <w:rsid w:val="008C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D6"/>
  </w:style>
  <w:style w:type="table" w:styleId="TableGrid">
    <w:name w:val="Table Grid"/>
    <w:basedOn w:val="TableNormal"/>
    <w:uiPriority w:val="3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2017-01-10T16:58:00Z</dcterms:created>
  <dcterms:modified xsi:type="dcterms:W3CDTF">2017-01-10T16:58:00Z</dcterms:modified>
</cp:coreProperties>
</file>